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EA7B4" w14:textId="6C2D1865" w:rsidR="00B27190" w:rsidRPr="006B59AA" w:rsidRDefault="00F607E6" w:rsidP="00501F6D">
      <w:pPr>
        <w:jc w:val="right"/>
        <w:rPr>
          <w:rFonts w:ascii="Arial" w:hAnsi="Arial" w:cs="Arial"/>
          <w:b/>
          <w:bCs/>
          <w:sz w:val="24"/>
          <w:szCs w:val="24"/>
        </w:rPr>
      </w:pPr>
      <w:r w:rsidRPr="006B59AA">
        <w:rPr>
          <w:rFonts w:ascii="Arial" w:hAnsi="Arial" w:cs="Arial"/>
          <w:b/>
          <w:bCs/>
          <w:sz w:val="24"/>
          <w:szCs w:val="24"/>
        </w:rPr>
        <w:t>July 7</w:t>
      </w:r>
      <w:r w:rsidR="00CA1117" w:rsidRPr="006B59AA">
        <w:rPr>
          <w:rFonts w:ascii="Arial" w:hAnsi="Arial" w:cs="Arial"/>
          <w:b/>
          <w:bCs/>
          <w:sz w:val="24"/>
          <w:szCs w:val="24"/>
        </w:rPr>
        <w:t xml:space="preserve">, </w:t>
      </w:r>
      <w:r w:rsidR="009D17E9" w:rsidRPr="006B59AA">
        <w:rPr>
          <w:rFonts w:ascii="Arial" w:hAnsi="Arial" w:cs="Arial"/>
          <w:b/>
          <w:bCs/>
          <w:sz w:val="24"/>
          <w:szCs w:val="24"/>
        </w:rPr>
        <w:t>202</w:t>
      </w:r>
      <w:r w:rsidR="00310E90" w:rsidRPr="006B59AA">
        <w:rPr>
          <w:rFonts w:ascii="Arial" w:hAnsi="Arial" w:cs="Arial"/>
          <w:b/>
          <w:bCs/>
          <w:sz w:val="24"/>
          <w:szCs w:val="24"/>
        </w:rPr>
        <w:t>6</w:t>
      </w:r>
    </w:p>
    <w:p w14:paraId="4EDE8CF0" w14:textId="4AD1A90E" w:rsidR="00501F6D" w:rsidRPr="006B59AA" w:rsidRDefault="00501F6D" w:rsidP="00501F6D">
      <w:pPr>
        <w:jc w:val="center"/>
        <w:rPr>
          <w:rFonts w:ascii="Arial" w:hAnsi="Arial" w:cs="Arial"/>
          <w:b/>
          <w:bCs/>
          <w:sz w:val="24"/>
          <w:szCs w:val="24"/>
        </w:rPr>
      </w:pPr>
    </w:p>
    <w:p w14:paraId="684F5E11" w14:textId="43BFA5E2" w:rsidR="00501F6D" w:rsidRPr="006B59AA" w:rsidRDefault="00501F6D" w:rsidP="00501F6D">
      <w:pPr>
        <w:jc w:val="center"/>
        <w:rPr>
          <w:rFonts w:ascii="Arial" w:hAnsi="Arial" w:cs="Arial"/>
          <w:b/>
          <w:bCs/>
          <w:sz w:val="24"/>
          <w:szCs w:val="24"/>
        </w:rPr>
      </w:pPr>
      <w:r w:rsidRPr="006B59AA">
        <w:rPr>
          <w:rFonts w:ascii="Arial" w:hAnsi="Arial" w:cs="Arial"/>
          <w:b/>
          <w:bCs/>
          <w:sz w:val="24"/>
          <w:szCs w:val="24"/>
        </w:rPr>
        <w:t xml:space="preserve">P R E S </w:t>
      </w:r>
      <w:proofErr w:type="spellStart"/>
      <w:r w:rsidRPr="006B59AA">
        <w:rPr>
          <w:rFonts w:ascii="Arial" w:hAnsi="Arial" w:cs="Arial"/>
          <w:b/>
          <w:bCs/>
          <w:sz w:val="24"/>
          <w:szCs w:val="24"/>
        </w:rPr>
        <w:t>S</w:t>
      </w:r>
      <w:proofErr w:type="spellEnd"/>
      <w:r w:rsidR="004500DA">
        <w:rPr>
          <w:rFonts w:ascii="Arial" w:hAnsi="Arial" w:cs="Arial"/>
          <w:b/>
          <w:bCs/>
          <w:sz w:val="24"/>
          <w:szCs w:val="24"/>
        </w:rPr>
        <w:t xml:space="preserve">  </w:t>
      </w:r>
      <w:r w:rsidRPr="006B59AA">
        <w:rPr>
          <w:rFonts w:ascii="Arial" w:hAnsi="Arial" w:cs="Arial"/>
          <w:b/>
          <w:bCs/>
          <w:sz w:val="24"/>
          <w:szCs w:val="24"/>
        </w:rPr>
        <w:t xml:space="preserve">R E L </w:t>
      </w:r>
      <w:r w:rsidR="00483D4E" w:rsidRPr="006B59AA">
        <w:rPr>
          <w:rFonts w:ascii="Arial" w:hAnsi="Arial" w:cs="Arial"/>
          <w:b/>
          <w:bCs/>
          <w:sz w:val="24"/>
          <w:szCs w:val="24"/>
        </w:rPr>
        <w:t xml:space="preserve">E A S E </w:t>
      </w:r>
    </w:p>
    <w:p w14:paraId="3BEB64B6" w14:textId="77777777" w:rsidR="00824A77" w:rsidRPr="006B59AA" w:rsidRDefault="00824A77" w:rsidP="00824A77">
      <w:pPr>
        <w:spacing w:after="0" w:line="276" w:lineRule="auto"/>
        <w:ind w:firstLine="720"/>
        <w:jc w:val="center"/>
        <w:rPr>
          <w:rFonts w:ascii="Arial" w:hAnsi="Arial" w:cs="Arial"/>
          <w:b/>
          <w:bCs/>
          <w:sz w:val="24"/>
          <w:szCs w:val="24"/>
        </w:rPr>
      </w:pPr>
    </w:p>
    <w:p w14:paraId="42FDDBAA" w14:textId="77777777" w:rsidR="00F607E6" w:rsidRPr="006B59AA" w:rsidRDefault="00F607E6" w:rsidP="00F607E6">
      <w:pPr>
        <w:spacing w:after="0" w:line="276" w:lineRule="auto"/>
        <w:ind w:firstLine="720"/>
        <w:jc w:val="center"/>
        <w:rPr>
          <w:rFonts w:ascii="Arial" w:hAnsi="Arial" w:cs="Arial"/>
          <w:b/>
          <w:bCs/>
          <w:sz w:val="24"/>
          <w:szCs w:val="24"/>
        </w:rPr>
      </w:pPr>
      <w:r w:rsidRPr="006B59AA">
        <w:rPr>
          <w:rFonts w:ascii="Arial" w:hAnsi="Arial" w:cs="Arial"/>
          <w:b/>
          <w:bCs/>
          <w:sz w:val="24"/>
          <w:szCs w:val="24"/>
        </w:rPr>
        <w:t>The presentation of the 2026 Roadmap for the “Business Location (Property Registration and Leasing)” Indicator Held</w:t>
      </w:r>
    </w:p>
    <w:p w14:paraId="34109557" w14:textId="7B3DE9EB" w:rsidR="00824A77" w:rsidRPr="006B59AA" w:rsidRDefault="00824A77" w:rsidP="00824A77">
      <w:pPr>
        <w:rPr>
          <w:rFonts w:ascii="Arial" w:hAnsi="Arial" w:cs="Arial"/>
          <w:b/>
          <w:bCs/>
          <w:sz w:val="24"/>
          <w:szCs w:val="24"/>
        </w:rPr>
      </w:pPr>
    </w:p>
    <w:p w14:paraId="240A77C2" w14:textId="555D8B92" w:rsidR="00F607E6" w:rsidRPr="006B59AA" w:rsidRDefault="00F607E6" w:rsidP="00F607E6">
      <w:pPr>
        <w:spacing w:after="0" w:line="360" w:lineRule="auto"/>
        <w:ind w:firstLine="720"/>
        <w:jc w:val="both"/>
        <w:rPr>
          <w:rFonts w:ascii="Arial" w:hAnsi="Arial" w:cs="Arial"/>
          <w:sz w:val="24"/>
          <w:szCs w:val="24"/>
        </w:rPr>
      </w:pPr>
      <w:r w:rsidRPr="006B59AA">
        <w:rPr>
          <w:rFonts w:ascii="Arial" w:hAnsi="Arial" w:cs="Arial"/>
          <w:sz w:val="24"/>
          <w:szCs w:val="24"/>
        </w:rPr>
        <w:t>On July 3, an online meeting of the “Property Registration and Leasing” Working Group, led by the State Service on Property Issues under the Ministry of Economy, was held under the organization of the Commission on Business Environment and International Rankings. The meeting, attended by representatives of the public and private sectors, featured the presentation of the 2026 Roadmap for the implementation of improvements and communication activities related to the “Business Location (Property Registration and Leasing)” indicator. Participants were also informed about the work carried out during 2025, followed by discussions.</w:t>
      </w:r>
    </w:p>
    <w:p w14:paraId="0006D045" w14:textId="77777777" w:rsidR="00F607E6" w:rsidRPr="006B59AA" w:rsidRDefault="00F607E6" w:rsidP="00F607E6">
      <w:pPr>
        <w:spacing w:after="0" w:line="360" w:lineRule="auto"/>
        <w:ind w:firstLine="720"/>
        <w:jc w:val="both"/>
        <w:rPr>
          <w:rFonts w:ascii="Arial" w:hAnsi="Arial" w:cs="Arial"/>
          <w:sz w:val="24"/>
          <w:szCs w:val="24"/>
        </w:rPr>
      </w:pPr>
      <w:r w:rsidRPr="006B59AA">
        <w:rPr>
          <w:rFonts w:ascii="Arial" w:hAnsi="Arial" w:cs="Arial"/>
          <w:sz w:val="24"/>
          <w:szCs w:val="24"/>
        </w:rPr>
        <w:t xml:space="preserve">Rustam Shahbazov, Deputy Head of the State Service on Property Issues and Head of the Working Group, briefed participants on the measures and projects implemented within the framework of the </w:t>
      </w:r>
      <w:proofErr w:type="gramStart"/>
      <w:r w:rsidRPr="006B59AA">
        <w:rPr>
          <w:rFonts w:ascii="Arial" w:hAnsi="Arial" w:cs="Arial"/>
          <w:sz w:val="24"/>
          <w:szCs w:val="24"/>
        </w:rPr>
        <w:t>Roadmap</w:t>
      </w:r>
      <w:proofErr w:type="gramEnd"/>
      <w:r w:rsidRPr="006B59AA">
        <w:rPr>
          <w:rFonts w:ascii="Arial" w:hAnsi="Arial" w:cs="Arial"/>
          <w:sz w:val="24"/>
          <w:szCs w:val="24"/>
        </w:rPr>
        <w:t xml:space="preserve"> concerning real estate registration and </w:t>
      </w:r>
      <w:proofErr w:type="spellStart"/>
      <w:r w:rsidRPr="006B59AA">
        <w:rPr>
          <w:rFonts w:ascii="Arial" w:hAnsi="Arial" w:cs="Arial"/>
          <w:sz w:val="24"/>
          <w:szCs w:val="24"/>
        </w:rPr>
        <w:t>cadastre</w:t>
      </w:r>
      <w:proofErr w:type="spellEnd"/>
      <w:r w:rsidRPr="006B59AA">
        <w:rPr>
          <w:rFonts w:ascii="Arial" w:hAnsi="Arial" w:cs="Arial"/>
          <w:sz w:val="24"/>
          <w:szCs w:val="24"/>
        </w:rPr>
        <w:t>.</w:t>
      </w:r>
    </w:p>
    <w:p w14:paraId="178A1ED7" w14:textId="77777777" w:rsidR="00F607E6" w:rsidRPr="006B59AA" w:rsidRDefault="00F607E6" w:rsidP="00F607E6">
      <w:pPr>
        <w:spacing w:after="0" w:line="360" w:lineRule="auto"/>
        <w:ind w:firstLine="720"/>
        <w:jc w:val="both"/>
        <w:rPr>
          <w:rFonts w:ascii="Arial" w:hAnsi="Arial" w:cs="Arial"/>
          <w:sz w:val="24"/>
          <w:szCs w:val="24"/>
        </w:rPr>
      </w:pPr>
      <w:proofErr w:type="spellStart"/>
      <w:r w:rsidRPr="006B59AA">
        <w:rPr>
          <w:rFonts w:ascii="Arial" w:hAnsi="Arial" w:cs="Arial"/>
          <w:sz w:val="24"/>
          <w:szCs w:val="24"/>
        </w:rPr>
        <w:t>Vusal</w:t>
      </w:r>
      <w:proofErr w:type="spellEnd"/>
      <w:r w:rsidRPr="006B59AA">
        <w:rPr>
          <w:rFonts w:ascii="Arial" w:hAnsi="Arial" w:cs="Arial"/>
          <w:sz w:val="24"/>
          <w:szCs w:val="24"/>
        </w:rPr>
        <w:t xml:space="preserve"> </w:t>
      </w:r>
      <w:proofErr w:type="spellStart"/>
      <w:r w:rsidRPr="006B59AA">
        <w:rPr>
          <w:rFonts w:ascii="Arial" w:hAnsi="Arial" w:cs="Arial"/>
          <w:sz w:val="24"/>
          <w:szCs w:val="24"/>
        </w:rPr>
        <w:t>Shikhaliyev</w:t>
      </w:r>
      <w:proofErr w:type="spellEnd"/>
      <w:r w:rsidRPr="006B59AA">
        <w:rPr>
          <w:rFonts w:ascii="Arial" w:hAnsi="Arial" w:cs="Arial"/>
          <w:sz w:val="24"/>
          <w:szCs w:val="24"/>
        </w:rPr>
        <w:t>, Head of the Secretariat of the Commission on Business Environment and International Rankings, presented the Working Group’s areas of activity and its key priorities for the period ahead.</w:t>
      </w:r>
    </w:p>
    <w:p w14:paraId="2D780B6F" w14:textId="77777777" w:rsidR="00483D4E" w:rsidRPr="006B59AA" w:rsidRDefault="00F607E6" w:rsidP="00483D4E">
      <w:pPr>
        <w:spacing w:after="0" w:line="360" w:lineRule="auto"/>
        <w:ind w:firstLine="720"/>
        <w:jc w:val="both"/>
        <w:rPr>
          <w:rFonts w:ascii="Arial" w:hAnsi="Arial" w:cs="Arial"/>
          <w:sz w:val="24"/>
          <w:szCs w:val="24"/>
        </w:rPr>
      </w:pPr>
      <w:r w:rsidRPr="006B59AA">
        <w:rPr>
          <w:rFonts w:ascii="Arial" w:hAnsi="Arial" w:cs="Arial"/>
          <w:sz w:val="24"/>
          <w:szCs w:val="24"/>
        </w:rPr>
        <w:t xml:space="preserve">During the meeting, the 2026 Roadmap for the “Business Location (Property Registration and Leasing)” indicator was presented. It was noted that the </w:t>
      </w:r>
      <w:proofErr w:type="gramStart"/>
      <w:r w:rsidRPr="006B59AA">
        <w:rPr>
          <w:rFonts w:ascii="Arial" w:hAnsi="Arial" w:cs="Arial"/>
          <w:sz w:val="24"/>
          <w:szCs w:val="24"/>
        </w:rPr>
        <w:t>Roadmap</w:t>
      </w:r>
      <w:proofErr w:type="gramEnd"/>
      <w:r w:rsidRPr="006B59AA">
        <w:rPr>
          <w:rFonts w:ascii="Arial" w:hAnsi="Arial" w:cs="Arial"/>
          <w:sz w:val="24"/>
          <w:szCs w:val="24"/>
        </w:rPr>
        <w:t xml:space="preserve"> includes measures such as the preparation of a draft normative legal act aimed at regulating the current situation regarding unauthorized constructions, further efforts to fully digitalize real estate registration services, ensuring accessibility to information contained in the state register, and other related initiatives.</w:t>
      </w:r>
    </w:p>
    <w:p w14:paraId="4E52DE8D" w14:textId="09160986" w:rsidR="00483D4E" w:rsidRPr="006B59AA" w:rsidRDefault="00483D4E" w:rsidP="00483D4E">
      <w:pPr>
        <w:spacing w:after="0" w:line="360" w:lineRule="auto"/>
        <w:ind w:firstLine="720"/>
        <w:jc w:val="both"/>
        <w:rPr>
          <w:rFonts w:ascii="Arial" w:hAnsi="Arial" w:cs="Arial"/>
          <w:sz w:val="24"/>
          <w:szCs w:val="24"/>
        </w:rPr>
      </w:pPr>
      <w:r w:rsidRPr="006B59AA">
        <w:rPr>
          <w:rFonts w:ascii="Arial" w:hAnsi="Arial" w:cs="Arial"/>
          <w:sz w:val="24"/>
          <w:szCs w:val="24"/>
        </w:rPr>
        <w:t xml:space="preserve">At the end, the importance of timely, high-quality, and substantive implementation of the measures under the </w:t>
      </w:r>
      <w:proofErr w:type="gramStart"/>
      <w:r w:rsidRPr="006B59AA">
        <w:rPr>
          <w:rFonts w:ascii="Arial" w:hAnsi="Arial" w:cs="Arial"/>
          <w:sz w:val="24"/>
          <w:szCs w:val="24"/>
        </w:rPr>
        <w:t>Roadmap</w:t>
      </w:r>
      <w:proofErr w:type="gramEnd"/>
      <w:r w:rsidRPr="006B59AA">
        <w:rPr>
          <w:rFonts w:ascii="Arial" w:hAnsi="Arial" w:cs="Arial"/>
          <w:sz w:val="24"/>
          <w:szCs w:val="24"/>
        </w:rPr>
        <w:t xml:space="preserve"> was emphasized, and the questions of the meeting participants were answered.</w:t>
      </w:r>
    </w:p>
    <w:sectPr w:rsidR="00483D4E" w:rsidRPr="006B59AA" w:rsidSect="001D24EA">
      <w:headerReference w:type="first" r:id="rId8"/>
      <w:pgSz w:w="11906" w:h="16838" w:code="9"/>
      <w:pgMar w:top="1106" w:right="849" w:bottom="709"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058B0" w14:textId="77777777" w:rsidR="00B11A46" w:rsidRDefault="00B11A46" w:rsidP="00705810">
      <w:pPr>
        <w:spacing w:after="0" w:line="240" w:lineRule="auto"/>
      </w:pPr>
      <w:r>
        <w:separator/>
      </w:r>
    </w:p>
  </w:endnote>
  <w:endnote w:type="continuationSeparator" w:id="0">
    <w:p w14:paraId="2D5B0939" w14:textId="77777777" w:rsidR="00B11A46" w:rsidRDefault="00B11A46" w:rsidP="0070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F57C9" w14:textId="77777777" w:rsidR="00B11A46" w:rsidRDefault="00B11A46" w:rsidP="00705810">
      <w:pPr>
        <w:spacing w:after="0" w:line="240" w:lineRule="auto"/>
      </w:pPr>
      <w:r>
        <w:separator/>
      </w:r>
    </w:p>
  </w:footnote>
  <w:footnote w:type="continuationSeparator" w:id="0">
    <w:p w14:paraId="48F45BFE" w14:textId="77777777" w:rsidR="00B11A46" w:rsidRDefault="00B11A46" w:rsidP="00705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76EE" w14:textId="7A3A812E" w:rsidR="00EE1717" w:rsidRDefault="00483D4E">
    <w:pPr>
      <w:pStyle w:val="a3"/>
      <w:rPr>
        <w:noProof/>
      </w:rPr>
    </w:pPr>
    <w:r>
      <w:rPr>
        <w:noProof/>
      </w:rPr>
      <w:drawing>
        <wp:anchor distT="0" distB="0" distL="114300" distR="114300" simplePos="0" relativeHeight="251658240" behindDoc="0" locked="0" layoutInCell="1" allowOverlap="1" wp14:anchorId="33F0FD2D" wp14:editId="317ABEEB">
          <wp:simplePos x="0" y="0"/>
          <wp:positionH relativeFrom="page">
            <wp:align>right</wp:align>
          </wp:positionH>
          <wp:positionV relativeFrom="paragraph">
            <wp:posOffset>-67310</wp:posOffset>
          </wp:positionV>
          <wp:extent cx="7452932" cy="94932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52932" cy="949325"/>
                  </a:xfrm>
                  <a:prstGeom prst="rect">
                    <a:avLst/>
                  </a:prstGeom>
                </pic:spPr>
              </pic:pic>
            </a:graphicData>
          </a:graphic>
        </wp:anchor>
      </w:drawing>
    </w:r>
    <w:r w:rsidR="009C376E">
      <w:rPr>
        <w:noProof/>
      </w:rPr>
      <mc:AlternateContent>
        <mc:Choice Requires="wps">
          <w:drawing>
            <wp:anchor distT="0" distB="0" distL="114300" distR="114300" simplePos="0" relativeHeight="251659264" behindDoc="0" locked="0" layoutInCell="1" allowOverlap="1" wp14:anchorId="40F3F92B" wp14:editId="6AAAC268">
              <wp:simplePos x="0" y="0"/>
              <wp:positionH relativeFrom="column">
                <wp:posOffset>-273685</wp:posOffset>
              </wp:positionH>
              <wp:positionV relativeFrom="paragraph">
                <wp:posOffset>1009650</wp:posOffset>
              </wp:positionV>
              <wp:extent cx="7058025" cy="0"/>
              <wp:effectExtent l="0" t="0" r="0" b="0"/>
              <wp:wrapSquare wrapText="bothSides"/>
              <wp:docPr id="3" name="Straight Connector 3"/>
              <wp:cNvGraphicFramePr/>
              <a:graphic xmlns:a="http://schemas.openxmlformats.org/drawingml/2006/main">
                <a:graphicData uri="http://schemas.microsoft.com/office/word/2010/wordprocessingShape">
                  <wps:wsp>
                    <wps:cNvCnPr/>
                    <wps:spPr>
                      <a:xfrm>
                        <a:off x="0" y="0"/>
                        <a:ext cx="7058025" cy="0"/>
                      </a:xfrm>
                      <a:prstGeom prst="line">
                        <a:avLst/>
                      </a:prstGeom>
                      <a:ln w="190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884AF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55pt,79.5pt" to="534.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" strokecolor="#747070 [1614]" strokeweight="1.5pt">
              <v:stroke joinstyle="miter"/>
              <w10:wrap type="square"/>
            </v:line>
          </w:pict>
        </mc:Fallback>
      </mc:AlternateContent>
    </w:r>
  </w:p>
  <w:p w14:paraId="2D294E5F" w14:textId="73A41EB2" w:rsidR="00705810" w:rsidRDefault="0070581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54017"/>
    <w:multiLevelType w:val="hybridMultilevel"/>
    <w:tmpl w:val="F13C3D6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D4F2389"/>
    <w:multiLevelType w:val="hybridMultilevel"/>
    <w:tmpl w:val="47ECB1D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D84"/>
    <w:rsid w:val="00005630"/>
    <w:rsid w:val="00010722"/>
    <w:rsid w:val="00010CC4"/>
    <w:rsid w:val="00013B12"/>
    <w:rsid w:val="00013FCF"/>
    <w:rsid w:val="000342FD"/>
    <w:rsid w:val="000446A3"/>
    <w:rsid w:val="00054D56"/>
    <w:rsid w:val="0005569A"/>
    <w:rsid w:val="00060C16"/>
    <w:rsid w:val="00092DF8"/>
    <w:rsid w:val="0009704A"/>
    <w:rsid w:val="000B5824"/>
    <w:rsid w:val="000C337E"/>
    <w:rsid w:val="000D4653"/>
    <w:rsid w:val="000D7268"/>
    <w:rsid w:val="000F38E1"/>
    <w:rsid w:val="00103014"/>
    <w:rsid w:val="00147F17"/>
    <w:rsid w:val="00150879"/>
    <w:rsid w:val="00157A45"/>
    <w:rsid w:val="001602F3"/>
    <w:rsid w:val="00164226"/>
    <w:rsid w:val="0016761E"/>
    <w:rsid w:val="00171EA7"/>
    <w:rsid w:val="00187825"/>
    <w:rsid w:val="001960BF"/>
    <w:rsid w:val="001A04EA"/>
    <w:rsid w:val="001A14F1"/>
    <w:rsid w:val="001A6EE8"/>
    <w:rsid w:val="001B2199"/>
    <w:rsid w:val="001B4A8C"/>
    <w:rsid w:val="001C4A30"/>
    <w:rsid w:val="001C7D3E"/>
    <w:rsid w:val="001D167B"/>
    <w:rsid w:val="001D24EA"/>
    <w:rsid w:val="00223EF2"/>
    <w:rsid w:val="0022789F"/>
    <w:rsid w:val="0023517E"/>
    <w:rsid w:val="0024177B"/>
    <w:rsid w:val="00247E6D"/>
    <w:rsid w:val="00251B1A"/>
    <w:rsid w:val="002525C8"/>
    <w:rsid w:val="00262F7D"/>
    <w:rsid w:val="00265F17"/>
    <w:rsid w:val="00267CDC"/>
    <w:rsid w:val="00270659"/>
    <w:rsid w:val="0027536F"/>
    <w:rsid w:val="00285F11"/>
    <w:rsid w:val="00292810"/>
    <w:rsid w:val="00293805"/>
    <w:rsid w:val="00304406"/>
    <w:rsid w:val="00307CD3"/>
    <w:rsid w:val="00310E90"/>
    <w:rsid w:val="00325E71"/>
    <w:rsid w:val="00331B09"/>
    <w:rsid w:val="003433F8"/>
    <w:rsid w:val="00347EC7"/>
    <w:rsid w:val="00362E26"/>
    <w:rsid w:val="003819DA"/>
    <w:rsid w:val="00396212"/>
    <w:rsid w:val="003A71BA"/>
    <w:rsid w:val="003C2D01"/>
    <w:rsid w:val="00441819"/>
    <w:rsid w:val="004500DA"/>
    <w:rsid w:val="00455545"/>
    <w:rsid w:val="0046539E"/>
    <w:rsid w:val="0047670C"/>
    <w:rsid w:val="00483D4E"/>
    <w:rsid w:val="004876F0"/>
    <w:rsid w:val="0049389F"/>
    <w:rsid w:val="00495515"/>
    <w:rsid w:val="004B7900"/>
    <w:rsid w:val="004E5C99"/>
    <w:rsid w:val="00501F6D"/>
    <w:rsid w:val="00504E3F"/>
    <w:rsid w:val="005110AE"/>
    <w:rsid w:val="00526BD8"/>
    <w:rsid w:val="00551251"/>
    <w:rsid w:val="00560AE6"/>
    <w:rsid w:val="00571A69"/>
    <w:rsid w:val="00571A9D"/>
    <w:rsid w:val="0058001B"/>
    <w:rsid w:val="00583FB0"/>
    <w:rsid w:val="00585130"/>
    <w:rsid w:val="005C2190"/>
    <w:rsid w:val="005D06D7"/>
    <w:rsid w:val="005D29A4"/>
    <w:rsid w:val="005F0D04"/>
    <w:rsid w:val="00611CB2"/>
    <w:rsid w:val="00612030"/>
    <w:rsid w:val="00613164"/>
    <w:rsid w:val="0062697F"/>
    <w:rsid w:val="00637C30"/>
    <w:rsid w:val="00642C1E"/>
    <w:rsid w:val="00650E4C"/>
    <w:rsid w:val="00655776"/>
    <w:rsid w:val="006624B3"/>
    <w:rsid w:val="00662D45"/>
    <w:rsid w:val="00663580"/>
    <w:rsid w:val="00682118"/>
    <w:rsid w:val="00697637"/>
    <w:rsid w:val="006A4E1C"/>
    <w:rsid w:val="006B23E6"/>
    <w:rsid w:val="006B59AA"/>
    <w:rsid w:val="006C577D"/>
    <w:rsid w:val="006D18DA"/>
    <w:rsid w:val="006E210E"/>
    <w:rsid w:val="007002AC"/>
    <w:rsid w:val="00705810"/>
    <w:rsid w:val="0072253E"/>
    <w:rsid w:val="0074099B"/>
    <w:rsid w:val="00742288"/>
    <w:rsid w:val="00753DB0"/>
    <w:rsid w:val="00757BEA"/>
    <w:rsid w:val="00777DA4"/>
    <w:rsid w:val="007923CF"/>
    <w:rsid w:val="007A15F6"/>
    <w:rsid w:val="007A1D92"/>
    <w:rsid w:val="007A4D5C"/>
    <w:rsid w:val="007A5579"/>
    <w:rsid w:val="007B04AA"/>
    <w:rsid w:val="007D01FF"/>
    <w:rsid w:val="007F0E7C"/>
    <w:rsid w:val="007F2BA5"/>
    <w:rsid w:val="007F4A2E"/>
    <w:rsid w:val="008131A1"/>
    <w:rsid w:val="00824A77"/>
    <w:rsid w:val="008260FC"/>
    <w:rsid w:val="00834C89"/>
    <w:rsid w:val="00887ECA"/>
    <w:rsid w:val="00890380"/>
    <w:rsid w:val="00890B06"/>
    <w:rsid w:val="00897739"/>
    <w:rsid w:val="008A03E2"/>
    <w:rsid w:val="008A2307"/>
    <w:rsid w:val="008C71AA"/>
    <w:rsid w:val="008D3C37"/>
    <w:rsid w:val="008D792D"/>
    <w:rsid w:val="008E753B"/>
    <w:rsid w:val="00910242"/>
    <w:rsid w:val="0092463D"/>
    <w:rsid w:val="00925FA5"/>
    <w:rsid w:val="009321EF"/>
    <w:rsid w:val="00946B91"/>
    <w:rsid w:val="00951B83"/>
    <w:rsid w:val="0097007F"/>
    <w:rsid w:val="00970C3D"/>
    <w:rsid w:val="00995B16"/>
    <w:rsid w:val="009A2075"/>
    <w:rsid w:val="009A3BEF"/>
    <w:rsid w:val="009B09DA"/>
    <w:rsid w:val="009C376E"/>
    <w:rsid w:val="009D17E9"/>
    <w:rsid w:val="009D18EB"/>
    <w:rsid w:val="009D717A"/>
    <w:rsid w:val="009E2105"/>
    <w:rsid w:val="009F0575"/>
    <w:rsid w:val="009F4A32"/>
    <w:rsid w:val="00A30A89"/>
    <w:rsid w:val="00A35AB0"/>
    <w:rsid w:val="00A47C92"/>
    <w:rsid w:val="00A66DD1"/>
    <w:rsid w:val="00A8071C"/>
    <w:rsid w:val="00AE5209"/>
    <w:rsid w:val="00B0424D"/>
    <w:rsid w:val="00B11A46"/>
    <w:rsid w:val="00B27190"/>
    <w:rsid w:val="00B307AD"/>
    <w:rsid w:val="00B371A0"/>
    <w:rsid w:val="00B420DC"/>
    <w:rsid w:val="00B52F4A"/>
    <w:rsid w:val="00B53E52"/>
    <w:rsid w:val="00B860CD"/>
    <w:rsid w:val="00BA1D30"/>
    <w:rsid w:val="00BB133B"/>
    <w:rsid w:val="00BB3854"/>
    <w:rsid w:val="00BB5243"/>
    <w:rsid w:val="00BE1D98"/>
    <w:rsid w:val="00C03032"/>
    <w:rsid w:val="00C05030"/>
    <w:rsid w:val="00C061E7"/>
    <w:rsid w:val="00C2102D"/>
    <w:rsid w:val="00C22F10"/>
    <w:rsid w:val="00C25D84"/>
    <w:rsid w:val="00C264D4"/>
    <w:rsid w:val="00C27667"/>
    <w:rsid w:val="00C30F66"/>
    <w:rsid w:val="00C37AD7"/>
    <w:rsid w:val="00C61F6B"/>
    <w:rsid w:val="00C656B8"/>
    <w:rsid w:val="00C77FEF"/>
    <w:rsid w:val="00C821F1"/>
    <w:rsid w:val="00C92727"/>
    <w:rsid w:val="00CA05E4"/>
    <w:rsid w:val="00CA1117"/>
    <w:rsid w:val="00CA2CD9"/>
    <w:rsid w:val="00CA3A96"/>
    <w:rsid w:val="00CB0ACD"/>
    <w:rsid w:val="00CC19CF"/>
    <w:rsid w:val="00CC2E09"/>
    <w:rsid w:val="00CD0D57"/>
    <w:rsid w:val="00CF28E2"/>
    <w:rsid w:val="00CF4E9B"/>
    <w:rsid w:val="00CF5314"/>
    <w:rsid w:val="00CF726C"/>
    <w:rsid w:val="00D0150E"/>
    <w:rsid w:val="00D053E0"/>
    <w:rsid w:val="00D07A54"/>
    <w:rsid w:val="00D1532B"/>
    <w:rsid w:val="00D20478"/>
    <w:rsid w:val="00D25C0E"/>
    <w:rsid w:val="00D327BA"/>
    <w:rsid w:val="00D60483"/>
    <w:rsid w:val="00D64025"/>
    <w:rsid w:val="00D65A72"/>
    <w:rsid w:val="00D73ABB"/>
    <w:rsid w:val="00D80A72"/>
    <w:rsid w:val="00D815E1"/>
    <w:rsid w:val="00D870D6"/>
    <w:rsid w:val="00DB5AC9"/>
    <w:rsid w:val="00DD0328"/>
    <w:rsid w:val="00DD53E6"/>
    <w:rsid w:val="00DD5AA4"/>
    <w:rsid w:val="00DF4A98"/>
    <w:rsid w:val="00DF64FB"/>
    <w:rsid w:val="00E02FAC"/>
    <w:rsid w:val="00E15D77"/>
    <w:rsid w:val="00E62568"/>
    <w:rsid w:val="00E7148E"/>
    <w:rsid w:val="00E737B7"/>
    <w:rsid w:val="00E74640"/>
    <w:rsid w:val="00E87A5B"/>
    <w:rsid w:val="00E968A9"/>
    <w:rsid w:val="00E9747B"/>
    <w:rsid w:val="00EA7676"/>
    <w:rsid w:val="00EB5D5E"/>
    <w:rsid w:val="00EE03C0"/>
    <w:rsid w:val="00EE0DAB"/>
    <w:rsid w:val="00EE1717"/>
    <w:rsid w:val="00EE3DED"/>
    <w:rsid w:val="00EE41E1"/>
    <w:rsid w:val="00F04A9E"/>
    <w:rsid w:val="00F52042"/>
    <w:rsid w:val="00F607E6"/>
    <w:rsid w:val="00F60EAB"/>
    <w:rsid w:val="00F64B2F"/>
    <w:rsid w:val="00F64C7C"/>
    <w:rsid w:val="00F7355D"/>
    <w:rsid w:val="00F77F8C"/>
    <w:rsid w:val="00FA303E"/>
    <w:rsid w:val="00FB22A3"/>
    <w:rsid w:val="00FB4059"/>
    <w:rsid w:val="00FD3066"/>
    <w:rsid w:val="00FD53F6"/>
    <w:rsid w:val="00FF1AA1"/>
    <w:rsid w:val="00FF330F"/>
    <w:rsid w:val="00FF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0C8A0"/>
  <w15:chartTrackingRefBased/>
  <w15:docId w15:val="{FA536D6B-61C8-4706-9140-5D8FAC5B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81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705810"/>
  </w:style>
  <w:style w:type="paragraph" w:styleId="a5">
    <w:name w:val="footer"/>
    <w:basedOn w:val="a"/>
    <w:link w:val="a6"/>
    <w:uiPriority w:val="99"/>
    <w:unhideWhenUsed/>
    <w:rsid w:val="0070581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705810"/>
  </w:style>
  <w:style w:type="character" w:styleId="a7">
    <w:name w:val="Hyperlink"/>
    <w:basedOn w:val="a0"/>
    <w:uiPriority w:val="99"/>
    <w:unhideWhenUsed/>
    <w:rsid w:val="008131A1"/>
    <w:rPr>
      <w:color w:val="0000FF"/>
      <w:u w:val="single"/>
    </w:rPr>
  </w:style>
  <w:style w:type="character" w:customStyle="1" w:styleId="UnresolvedMention1">
    <w:name w:val="Unresolved Mention1"/>
    <w:basedOn w:val="a0"/>
    <w:uiPriority w:val="99"/>
    <w:semiHidden/>
    <w:unhideWhenUsed/>
    <w:rsid w:val="00583FB0"/>
    <w:rPr>
      <w:color w:val="605E5C"/>
      <w:shd w:val="clear" w:color="auto" w:fill="E1DFDD"/>
    </w:rPr>
  </w:style>
  <w:style w:type="character" w:styleId="a8">
    <w:name w:val="FollowedHyperlink"/>
    <w:basedOn w:val="a0"/>
    <w:uiPriority w:val="99"/>
    <w:semiHidden/>
    <w:unhideWhenUsed/>
    <w:rsid w:val="00171EA7"/>
    <w:rPr>
      <w:color w:val="954F72" w:themeColor="followedHyperlink"/>
      <w:u w:val="single"/>
    </w:rPr>
  </w:style>
  <w:style w:type="paragraph" w:styleId="a9">
    <w:name w:val="List Paragraph"/>
    <w:basedOn w:val="a"/>
    <w:uiPriority w:val="34"/>
    <w:qFormat/>
    <w:rsid w:val="00CA1117"/>
    <w:pPr>
      <w:ind w:left="720"/>
      <w:contextualSpacing/>
    </w:pPr>
  </w:style>
  <w:style w:type="character" w:styleId="aa">
    <w:name w:val="Unresolved Mention"/>
    <w:basedOn w:val="a0"/>
    <w:uiPriority w:val="99"/>
    <w:semiHidden/>
    <w:unhideWhenUsed/>
    <w:rsid w:val="007A1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4640">
      <w:bodyDiv w:val="1"/>
      <w:marLeft w:val="0"/>
      <w:marRight w:val="0"/>
      <w:marTop w:val="0"/>
      <w:marBottom w:val="0"/>
      <w:divBdr>
        <w:top w:val="none" w:sz="0" w:space="0" w:color="auto"/>
        <w:left w:val="none" w:sz="0" w:space="0" w:color="auto"/>
        <w:bottom w:val="none" w:sz="0" w:space="0" w:color="auto"/>
        <w:right w:val="none" w:sz="0" w:space="0" w:color="auto"/>
      </w:divBdr>
    </w:div>
    <w:div w:id="458301007">
      <w:bodyDiv w:val="1"/>
      <w:marLeft w:val="0"/>
      <w:marRight w:val="0"/>
      <w:marTop w:val="0"/>
      <w:marBottom w:val="0"/>
      <w:divBdr>
        <w:top w:val="none" w:sz="0" w:space="0" w:color="auto"/>
        <w:left w:val="none" w:sz="0" w:space="0" w:color="auto"/>
        <w:bottom w:val="none" w:sz="0" w:space="0" w:color="auto"/>
        <w:right w:val="none" w:sz="0" w:space="0" w:color="auto"/>
      </w:divBdr>
    </w:div>
    <w:div w:id="495727588">
      <w:bodyDiv w:val="1"/>
      <w:marLeft w:val="0"/>
      <w:marRight w:val="0"/>
      <w:marTop w:val="0"/>
      <w:marBottom w:val="0"/>
      <w:divBdr>
        <w:top w:val="none" w:sz="0" w:space="0" w:color="auto"/>
        <w:left w:val="none" w:sz="0" w:space="0" w:color="auto"/>
        <w:bottom w:val="none" w:sz="0" w:space="0" w:color="auto"/>
        <w:right w:val="none" w:sz="0" w:space="0" w:color="auto"/>
      </w:divBdr>
    </w:div>
    <w:div w:id="693464161">
      <w:bodyDiv w:val="1"/>
      <w:marLeft w:val="0"/>
      <w:marRight w:val="0"/>
      <w:marTop w:val="0"/>
      <w:marBottom w:val="0"/>
      <w:divBdr>
        <w:top w:val="none" w:sz="0" w:space="0" w:color="auto"/>
        <w:left w:val="none" w:sz="0" w:space="0" w:color="auto"/>
        <w:bottom w:val="none" w:sz="0" w:space="0" w:color="auto"/>
        <w:right w:val="none" w:sz="0" w:space="0" w:color="auto"/>
      </w:divBdr>
    </w:div>
    <w:div w:id="896863415">
      <w:bodyDiv w:val="1"/>
      <w:marLeft w:val="0"/>
      <w:marRight w:val="0"/>
      <w:marTop w:val="0"/>
      <w:marBottom w:val="0"/>
      <w:divBdr>
        <w:top w:val="none" w:sz="0" w:space="0" w:color="auto"/>
        <w:left w:val="none" w:sz="0" w:space="0" w:color="auto"/>
        <w:bottom w:val="none" w:sz="0" w:space="0" w:color="auto"/>
        <w:right w:val="none" w:sz="0" w:space="0" w:color="auto"/>
      </w:divBdr>
    </w:div>
    <w:div w:id="1097867352">
      <w:bodyDiv w:val="1"/>
      <w:marLeft w:val="0"/>
      <w:marRight w:val="0"/>
      <w:marTop w:val="0"/>
      <w:marBottom w:val="0"/>
      <w:divBdr>
        <w:top w:val="none" w:sz="0" w:space="0" w:color="auto"/>
        <w:left w:val="none" w:sz="0" w:space="0" w:color="auto"/>
        <w:bottom w:val="none" w:sz="0" w:space="0" w:color="auto"/>
        <w:right w:val="none" w:sz="0" w:space="0" w:color="auto"/>
      </w:divBdr>
    </w:div>
    <w:div w:id="1421484853">
      <w:bodyDiv w:val="1"/>
      <w:marLeft w:val="0"/>
      <w:marRight w:val="0"/>
      <w:marTop w:val="0"/>
      <w:marBottom w:val="0"/>
      <w:divBdr>
        <w:top w:val="none" w:sz="0" w:space="0" w:color="auto"/>
        <w:left w:val="none" w:sz="0" w:space="0" w:color="auto"/>
        <w:bottom w:val="none" w:sz="0" w:space="0" w:color="auto"/>
        <w:right w:val="none" w:sz="0" w:space="0" w:color="auto"/>
      </w:divBdr>
    </w:div>
    <w:div w:id="1602181584">
      <w:bodyDiv w:val="1"/>
      <w:marLeft w:val="0"/>
      <w:marRight w:val="0"/>
      <w:marTop w:val="0"/>
      <w:marBottom w:val="0"/>
      <w:divBdr>
        <w:top w:val="none" w:sz="0" w:space="0" w:color="auto"/>
        <w:left w:val="none" w:sz="0" w:space="0" w:color="auto"/>
        <w:bottom w:val="none" w:sz="0" w:space="0" w:color="auto"/>
        <w:right w:val="none" w:sz="0" w:space="0" w:color="auto"/>
      </w:divBdr>
    </w:div>
    <w:div w:id="1673727143">
      <w:bodyDiv w:val="1"/>
      <w:marLeft w:val="0"/>
      <w:marRight w:val="0"/>
      <w:marTop w:val="0"/>
      <w:marBottom w:val="0"/>
      <w:divBdr>
        <w:top w:val="none" w:sz="0" w:space="0" w:color="auto"/>
        <w:left w:val="none" w:sz="0" w:space="0" w:color="auto"/>
        <w:bottom w:val="none" w:sz="0" w:space="0" w:color="auto"/>
        <w:right w:val="none" w:sz="0" w:space="0" w:color="auto"/>
      </w:divBdr>
    </w:div>
    <w:div w:id="1737975208">
      <w:bodyDiv w:val="1"/>
      <w:marLeft w:val="0"/>
      <w:marRight w:val="0"/>
      <w:marTop w:val="0"/>
      <w:marBottom w:val="0"/>
      <w:divBdr>
        <w:top w:val="none" w:sz="0" w:space="0" w:color="auto"/>
        <w:left w:val="none" w:sz="0" w:space="0" w:color="auto"/>
        <w:bottom w:val="none" w:sz="0" w:space="0" w:color="auto"/>
        <w:right w:val="none" w:sz="0" w:space="0" w:color="auto"/>
      </w:divBdr>
    </w:div>
    <w:div w:id="1922324776">
      <w:bodyDiv w:val="1"/>
      <w:marLeft w:val="0"/>
      <w:marRight w:val="0"/>
      <w:marTop w:val="0"/>
      <w:marBottom w:val="0"/>
      <w:divBdr>
        <w:top w:val="none" w:sz="0" w:space="0" w:color="auto"/>
        <w:left w:val="none" w:sz="0" w:space="0" w:color="auto"/>
        <w:bottom w:val="none" w:sz="0" w:space="0" w:color="auto"/>
        <w:right w:val="none" w:sz="0" w:space="0" w:color="auto"/>
      </w:divBdr>
    </w:div>
    <w:div w:id="19875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aheM\Documents\Custom%20Office%20Templates\BLANK%20YEN&#30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868D7-2FCB-4B1F-A994-30F8BACE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YENİ</Template>
  <TotalTime>5</TotalTime>
  <Pages>1</Pages>
  <Words>1224</Words>
  <Characters>698</Characters>
  <Application>Microsoft Office Word</Application>
  <DocSecurity>0</DocSecurity>
  <Lines>5</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Countrywide</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Ilahe Memmedova Bextiyar qizi</dc:creator>
  <cp:keywords>ƏMDX Blank</cp:keywords>
  <dc:description/>
  <cp:lastModifiedBy>Sebine Huseynova Cebrayil qizi</cp:lastModifiedBy>
  <cp:revision>3</cp:revision>
  <cp:lastPrinted>2026-07-06T06:51:00Z</cp:lastPrinted>
  <dcterms:created xsi:type="dcterms:W3CDTF">2026-07-08T11:05:00Z</dcterms:created>
  <dcterms:modified xsi:type="dcterms:W3CDTF">2026-07-08T11:06:00Z</dcterms:modified>
</cp:coreProperties>
</file>